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EB" w:rsidRDefault="00AB1AEB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693"/>
        <w:gridCol w:w="2337"/>
      </w:tblGrid>
      <w:tr w:rsidR="00AB1AEB">
        <w:trPr>
          <w:cantSplit/>
          <w:trHeight w:val="36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AEB" w:rsidRPr="008E1C8E" w:rsidRDefault="00D040B0">
            <w:pPr>
              <w:pStyle w:val="Ttulo2"/>
              <w:spacing w:after="0"/>
              <w:rPr>
                <w:sz w:val="20"/>
              </w:rPr>
            </w:pPr>
            <w:r w:rsidRPr="008E1C8E">
              <w:rPr>
                <w:rFonts w:ascii="Arial" w:hAnsi="Arial" w:cs="Arial"/>
                <w:sz w:val="20"/>
              </w:rPr>
              <w:t>SUBVENCIONA: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B1AEB" w:rsidRDefault="00AB1AEB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1AEB" w:rsidRDefault="00AB1AEB">
            <w:pPr>
              <w:spacing w:before="120"/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D040B0" w:rsidRPr="00CE3A06" w:rsidTr="00BA2B6E">
        <w:trPr>
          <w:cantSplit/>
          <w:trHeight w:val="1376"/>
        </w:trPr>
        <w:tc>
          <w:tcPr>
            <w:tcW w:w="3614" w:type="dxa"/>
            <w:tcBorders>
              <w:left w:val="single" w:sz="4" w:space="0" w:color="auto"/>
              <w:bottom w:val="single" w:sz="24" w:space="0" w:color="333333"/>
            </w:tcBorders>
            <w:vAlign w:val="center"/>
          </w:tcPr>
          <w:p w:rsidR="00D040B0" w:rsidRPr="00CE3A06" w:rsidRDefault="00D30CB0" w:rsidP="00F33701">
            <w:pPr>
              <w:pStyle w:val="Ttulo2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noProof/>
                <w:sz w:val="16"/>
                <w:szCs w:val="16"/>
                <w:lang w:eastAsia="es-ES_tradnl"/>
              </w:rPr>
              <w:drawing>
                <wp:inline distT="0" distB="0" distL="0" distR="0">
                  <wp:extent cx="2056130" cy="869950"/>
                  <wp:effectExtent l="19050" t="0" r="1270" b="0"/>
                  <wp:docPr id="1" name="Imagen 1" descr="R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130" cy="86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24" w:space="0" w:color="333333"/>
            </w:tcBorders>
            <w:vAlign w:val="bottom"/>
          </w:tcPr>
          <w:p w:rsidR="00D040B0" w:rsidRPr="00CE3A06" w:rsidRDefault="00D040B0" w:rsidP="00F33701">
            <w:pPr>
              <w:spacing w:before="12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337" w:type="dxa"/>
            <w:tcBorders>
              <w:left w:val="nil"/>
              <w:bottom w:val="single" w:sz="24" w:space="0" w:color="333333"/>
              <w:right w:val="single" w:sz="4" w:space="0" w:color="auto"/>
            </w:tcBorders>
            <w:vAlign w:val="center"/>
          </w:tcPr>
          <w:p w:rsidR="00D040B0" w:rsidRPr="00CE3A06" w:rsidRDefault="00D30CB0" w:rsidP="00F33701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  <w:szCs w:val="16"/>
                <w:lang w:val="es-ES_tradnl" w:eastAsia="es-ES_tradnl"/>
              </w:rPr>
              <w:drawing>
                <wp:inline distT="0" distB="0" distL="0" distR="0">
                  <wp:extent cx="1052830" cy="731520"/>
                  <wp:effectExtent l="19050" t="0" r="0" b="0"/>
                  <wp:docPr id="2" name="Imagen 2" descr="SEF-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F-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AEB" w:rsidRPr="00B7649A">
        <w:trPr>
          <w:cantSplit/>
          <w:trHeight w:val="6197"/>
        </w:trPr>
        <w:tc>
          <w:tcPr>
            <w:tcW w:w="8644" w:type="dxa"/>
            <w:gridSpan w:val="3"/>
            <w:tcBorders>
              <w:top w:val="single" w:sz="2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5B" w:rsidRDefault="00CE3A06" w:rsidP="00C25B5B">
            <w:pPr>
              <w:jc w:val="center"/>
              <w:rPr>
                <w:rFonts w:ascii="Arial Black" w:hAnsi="Arial Black" w:cs="Arial"/>
                <w:b/>
                <w:sz w:val="32"/>
              </w:rPr>
            </w:pPr>
            <w:r w:rsidRPr="00CE3A06">
              <w:rPr>
                <w:rFonts w:ascii="Arial Black" w:hAnsi="Arial Black" w:cs="Arial"/>
                <w:b/>
                <w:sz w:val="6"/>
                <w:szCs w:val="6"/>
              </w:rPr>
              <w:br/>
            </w:r>
            <w:r w:rsidR="00C25B5B">
              <w:rPr>
                <w:rFonts w:ascii="Arial Black" w:hAnsi="Arial Black" w:cs="Arial"/>
                <w:b/>
                <w:sz w:val="32"/>
              </w:rPr>
              <w:t>CURSO “</w:t>
            </w:r>
            <w:r w:rsidR="00614AEB">
              <w:rPr>
                <w:rFonts w:ascii="Arial Black" w:hAnsi="Arial Black" w:cs="Arial"/>
                <w:b/>
                <w:sz w:val="32"/>
              </w:rPr>
              <w:t>ENSAYOS MICROBIOLÓGICOS Y BIOTECNOLÓGICOS</w:t>
            </w:r>
            <w:r w:rsidR="00C25B5B">
              <w:rPr>
                <w:rFonts w:ascii="Arial Black" w:hAnsi="Arial Black" w:cs="Arial"/>
                <w:b/>
                <w:sz w:val="32"/>
              </w:rPr>
              <w:t>”</w:t>
            </w:r>
          </w:p>
          <w:p w:rsidR="00A75F4C" w:rsidRPr="002134A8" w:rsidRDefault="00A75F4C" w:rsidP="00A75F4C">
            <w:pPr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 xml:space="preserve">CÓDIGO SEPE: </w:t>
            </w:r>
            <w:r w:rsidR="00614AEB">
              <w:rPr>
                <w:rFonts w:ascii="Arial" w:hAnsi="Arial" w:cs="Arial"/>
                <w:sz w:val="24"/>
                <w:szCs w:val="24"/>
              </w:rPr>
              <w:t>QUIA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614AEB">
              <w:rPr>
                <w:rFonts w:ascii="Arial" w:hAnsi="Arial" w:cs="Arial"/>
                <w:sz w:val="24"/>
                <w:szCs w:val="24"/>
              </w:rPr>
              <w:t>2</w:t>
            </w:r>
            <w:r w:rsidRPr="002134A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     UC 00</w:t>
            </w:r>
            <w:r w:rsidR="00614AEB">
              <w:rPr>
                <w:rFonts w:ascii="Arial" w:hAnsi="Arial" w:cs="Arial"/>
                <w:sz w:val="24"/>
                <w:szCs w:val="24"/>
              </w:rPr>
              <w:t>53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="00614AEB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C25B5B" w:rsidRPr="00701BC8" w:rsidRDefault="00C25B5B" w:rsidP="00C25B5B">
            <w:pPr>
              <w:jc w:val="center"/>
              <w:rPr>
                <w:rFonts w:ascii="Arial" w:hAnsi="Arial" w:cs="Arial"/>
                <w:sz w:val="32"/>
                <w:szCs w:val="24"/>
              </w:rPr>
            </w:pPr>
            <w:r w:rsidRPr="00701BC8">
              <w:rPr>
                <w:rFonts w:ascii="Arial Black" w:hAnsi="Arial Black" w:cs="Arial"/>
                <w:sz w:val="28"/>
                <w:szCs w:val="22"/>
              </w:rPr>
              <w:t>Módulo formativo:</w:t>
            </w:r>
            <w:r w:rsidR="00A75F4C" w:rsidRPr="00701BC8">
              <w:rPr>
                <w:rFonts w:ascii="Arial Black" w:hAnsi="Arial Black" w:cs="Arial"/>
                <w:sz w:val="28"/>
                <w:szCs w:val="22"/>
              </w:rPr>
              <w:t xml:space="preserve"> </w:t>
            </w:r>
            <w:r w:rsidR="009831DD" w:rsidRPr="00701BC8">
              <w:rPr>
                <w:rFonts w:ascii="Arial" w:hAnsi="Arial" w:cs="Arial"/>
                <w:sz w:val="32"/>
                <w:szCs w:val="24"/>
              </w:rPr>
              <w:t>Muestreo para ensayos y análisis</w:t>
            </w:r>
          </w:p>
          <w:p w:rsidR="00A75F4C" w:rsidRPr="002134A8" w:rsidRDefault="00A75F4C" w:rsidP="00C25B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25B5B" w:rsidRDefault="00C25B5B" w:rsidP="00C25B5B">
            <w:pPr>
              <w:ind w:left="284"/>
              <w:rPr>
                <w:rFonts w:ascii="Arial" w:hAnsi="Arial" w:cs="Arial"/>
              </w:rPr>
            </w:pPr>
            <w:r w:rsidRPr="00B7649A">
              <w:rPr>
                <w:rFonts w:ascii="Arial" w:hAnsi="Arial" w:cs="Arial"/>
                <w:b/>
              </w:rPr>
              <w:t>Localidad: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Cartagena</w:t>
            </w:r>
            <w:r w:rsidR="00BA2B6E">
              <w:rPr>
                <w:rFonts w:ascii="Arial" w:hAnsi="Arial" w:cs="Arial"/>
              </w:rPr>
              <w:t xml:space="preserve">                    </w:t>
            </w:r>
            <w:r w:rsidRPr="00B7649A">
              <w:rPr>
                <w:rFonts w:ascii="Arial" w:hAnsi="Arial" w:cs="Arial"/>
                <w:b/>
              </w:rPr>
              <w:t>Lugar de impartición:</w:t>
            </w:r>
            <w:r w:rsidRPr="00B7649A">
              <w:rPr>
                <w:rFonts w:ascii="Arial" w:hAnsi="Arial" w:cs="Arial"/>
              </w:rPr>
              <w:t xml:space="preserve"> </w:t>
            </w:r>
            <w:r w:rsidRPr="007E52B7">
              <w:rPr>
                <w:rFonts w:ascii="Arial" w:hAnsi="Arial" w:cs="Arial"/>
              </w:rPr>
              <w:t>IES Politécnico, Calle Grecia 56,</w:t>
            </w:r>
          </w:p>
          <w:p w:rsidR="00C25B5B" w:rsidRDefault="00C25B5B" w:rsidP="00C25B5B">
            <w:pPr>
              <w:ind w:left="284"/>
              <w:rPr>
                <w:rFonts w:ascii="Arial" w:hAnsi="Arial" w:cs="Arial"/>
                <w:b/>
              </w:rPr>
            </w:pPr>
          </w:p>
          <w:p w:rsidR="00C25B5B" w:rsidRDefault="00C25B5B" w:rsidP="00C25B5B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Nº de Expediente:</w:t>
            </w:r>
            <w:r w:rsidRPr="007E52B7">
              <w:rPr>
                <w:rFonts w:ascii="Arial" w:hAnsi="Arial" w:cs="Arial"/>
              </w:rPr>
              <w:t xml:space="preserve"> </w:t>
            </w:r>
            <w:r w:rsidR="007977CE">
              <w:rPr>
                <w:rFonts w:ascii="Arial" w:hAnsi="Arial" w:cs="Arial"/>
              </w:rPr>
              <w:t>PL</w:t>
            </w:r>
            <w:r w:rsidR="00BC3E16">
              <w:rPr>
                <w:rFonts w:ascii="Arial" w:hAnsi="Arial" w:cs="Arial"/>
              </w:rPr>
              <w:t>-201</w:t>
            </w:r>
            <w:r w:rsidR="005C154E">
              <w:rPr>
                <w:rFonts w:ascii="Arial" w:hAnsi="Arial" w:cs="Arial"/>
              </w:rPr>
              <w:t>5</w:t>
            </w:r>
            <w:r w:rsidR="002134A8">
              <w:rPr>
                <w:rFonts w:ascii="Arial" w:hAnsi="Arial" w:cs="Arial"/>
              </w:rPr>
              <w:t>-</w:t>
            </w:r>
            <w:r w:rsidR="00BC3E16">
              <w:rPr>
                <w:rFonts w:ascii="Arial" w:hAnsi="Arial" w:cs="Arial"/>
              </w:rPr>
              <w:t>1</w:t>
            </w:r>
            <w:r w:rsidR="00614AEB">
              <w:rPr>
                <w:rFonts w:ascii="Arial" w:hAnsi="Arial" w:cs="Arial"/>
              </w:rPr>
              <w:t>6</w:t>
            </w:r>
            <w:r w:rsidR="00BC3E16">
              <w:rPr>
                <w:rFonts w:ascii="Arial" w:hAnsi="Arial" w:cs="Arial"/>
              </w:rPr>
              <w:t>/1</w:t>
            </w:r>
          </w:p>
          <w:p w:rsidR="00C25B5B" w:rsidRDefault="00C25B5B" w:rsidP="00C25B5B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23A89" w:rsidRPr="007E52B7" w:rsidRDefault="00C25B5B" w:rsidP="00223A89">
            <w:pPr>
              <w:ind w:left="284"/>
              <w:jc w:val="both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Dirigido a:</w:t>
            </w:r>
            <w:r w:rsidRPr="007E52B7">
              <w:rPr>
                <w:rFonts w:ascii="Arial" w:hAnsi="Arial" w:cs="Arial"/>
              </w:rPr>
              <w:t xml:space="preserve"> </w:t>
            </w:r>
            <w:r w:rsidR="00223A89">
              <w:rPr>
                <w:rFonts w:ascii="Arial" w:hAnsi="Arial" w:cs="Arial"/>
              </w:rPr>
              <w:t>Modalidad 2. Programa 8 (Prioritariamente a trabajadores en activo y un porcentaje limitado de trabajadores desempleados)</w:t>
            </w:r>
          </w:p>
          <w:p w:rsidR="00C25B5B" w:rsidRPr="007E52B7" w:rsidRDefault="00C25B5B" w:rsidP="00C25B5B">
            <w:pPr>
              <w:ind w:left="284"/>
              <w:rPr>
                <w:rFonts w:ascii="Arial" w:hAnsi="Arial" w:cs="Arial"/>
              </w:rPr>
            </w:pPr>
          </w:p>
          <w:p w:rsidR="00C25B5B" w:rsidRDefault="00C25B5B" w:rsidP="00C25B5B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Nº de horas: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14AEB" w:rsidRPr="00E62603">
              <w:rPr>
                <w:rFonts w:ascii="Arial" w:hAnsi="Arial" w:cs="Arial"/>
              </w:rPr>
              <w:t>7</w:t>
            </w:r>
            <w:r w:rsidR="00BC3E16" w:rsidRPr="00E62603">
              <w:rPr>
                <w:rFonts w:ascii="Arial" w:hAnsi="Arial" w:cs="Arial"/>
              </w:rPr>
              <w:t>0</w:t>
            </w:r>
            <w:r w:rsidRPr="007E52B7">
              <w:rPr>
                <w:rFonts w:ascii="Arial" w:hAnsi="Arial" w:cs="Arial"/>
              </w:rPr>
              <w:t xml:space="preserve"> </w:t>
            </w:r>
            <w:r w:rsidR="00A75F4C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</w:t>
            </w:r>
            <w:r w:rsidRPr="007E52B7">
              <w:rPr>
                <w:rFonts w:ascii="Arial" w:hAnsi="Arial" w:cs="Arial"/>
                <w:b/>
              </w:rPr>
              <w:t>Nº de alumnos: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</w:t>
            </w:r>
          </w:p>
          <w:p w:rsidR="00C25B5B" w:rsidRPr="007E52B7" w:rsidRDefault="00C25B5B" w:rsidP="00C25B5B">
            <w:pPr>
              <w:ind w:left="284"/>
              <w:rPr>
                <w:rFonts w:ascii="Arial" w:hAnsi="Arial" w:cs="Arial"/>
              </w:rPr>
            </w:pPr>
          </w:p>
          <w:p w:rsidR="00BE78B6" w:rsidRDefault="00BE78B6" w:rsidP="00BE78B6">
            <w:pPr>
              <w:pStyle w:val="Pa10"/>
              <w:spacing w:line="240" w:lineRule="auto"/>
              <w:jc w:val="both"/>
              <w:rPr>
                <w:sz w:val="20"/>
                <w:szCs w:val="20"/>
                <w:lang w:val="es-ES" w:eastAsia="es-ES"/>
              </w:rPr>
            </w:pPr>
            <w:r>
              <w:rPr>
                <w:b/>
              </w:rPr>
              <w:t xml:space="preserve">    </w:t>
            </w:r>
            <w:r w:rsidR="00C25B5B" w:rsidRPr="007E52B7">
              <w:rPr>
                <w:b/>
              </w:rPr>
              <w:t>Perfil</w:t>
            </w:r>
            <w:r w:rsidR="00223A89">
              <w:rPr>
                <w:b/>
              </w:rPr>
              <w:t xml:space="preserve"> de alumnos</w:t>
            </w:r>
            <w:r w:rsidR="00C25B5B" w:rsidRPr="007E52B7">
              <w:rPr>
                <w:b/>
              </w:rPr>
              <w:t>:</w:t>
            </w:r>
            <w:r w:rsidR="00C25B5B" w:rsidRPr="007E52B7">
              <w:t xml:space="preserve"> </w:t>
            </w:r>
            <w:r w:rsidR="00816D8C" w:rsidRPr="00816D8C">
              <w:rPr>
                <w:sz w:val="20"/>
                <w:szCs w:val="20"/>
                <w:lang w:val="es-ES" w:eastAsia="es-ES"/>
              </w:rPr>
              <w:t>Título de Bachiller</w:t>
            </w:r>
            <w:r w:rsidR="00816D8C">
              <w:rPr>
                <w:sz w:val="20"/>
                <w:szCs w:val="20"/>
                <w:lang w:val="es-ES" w:eastAsia="es-ES"/>
              </w:rPr>
              <w:t>, o q</w:t>
            </w:r>
            <w:r w:rsidR="00816D8C" w:rsidRPr="00816D8C">
              <w:rPr>
                <w:sz w:val="20"/>
                <w:szCs w:val="20"/>
                <w:lang w:val="es-ES" w:eastAsia="es-ES"/>
              </w:rPr>
              <w:t xml:space="preserve">uienes estén en posesión de un certificado de </w:t>
            </w:r>
            <w:r>
              <w:rPr>
                <w:sz w:val="20"/>
                <w:szCs w:val="20"/>
                <w:lang w:val="es-ES" w:eastAsia="es-ES"/>
              </w:rPr>
              <w:t xml:space="preserve"> </w:t>
            </w:r>
          </w:p>
          <w:p w:rsidR="00BE78B6" w:rsidRDefault="00BE78B6" w:rsidP="00BE78B6">
            <w:pPr>
              <w:pStyle w:val="Pa10"/>
              <w:spacing w:line="240" w:lineRule="auto"/>
              <w:jc w:val="both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 xml:space="preserve">     </w:t>
            </w:r>
            <w:r w:rsidR="00816D8C" w:rsidRPr="00816D8C">
              <w:rPr>
                <w:sz w:val="20"/>
                <w:szCs w:val="20"/>
                <w:lang w:val="es-ES" w:eastAsia="es-ES"/>
              </w:rPr>
              <w:t>profesionalidad de</w:t>
            </w:r>
            <w:r w:rsidR="00816D8C">
              <w:rPr>
                <w:sz w:val="20"/>
                <w:szCs w:val="20"/>
                <w:lang w:val="es-ES" w:eastAsia="es-ES"/>
              </w:rPr>
              <w:t xml:space="preserve"> n</w:t>
            </w:r>
            <w:r w:rsidR="00816D8C" w:rsidRPr="00816D8C">
              <w:rPr>
                <w:sz w:val="20"/>
                <w:szCs w:val="20"/>
                <w:lang w:val="es-ES" w:eastAsia="es-ES"/>
              </w:rPr>
              <w:t>ivel</w:t>
            </w:r>
            <w:r w:rsidR="00816D8C">
              <w:rPr>
                <w:sz w:val="20"/>
                <w:szCs w:val="20"/>
                <w:lang w:val="es-ES" w:eastAsia="es-ES"/>
              </w:rPr>
              <w:t xml:space="preserve"> 3, o q</w:t>
            </w:r>
            <w:r w:rsidR="00816D8C" w:rsidRPr="00816D8C">
              <w:rPr>
                <w:sz w:val="20"/>
                <w:szCs w:val="20"/>
                <w:lang w:val="es-ES" w:eastAsia="es-ES"/>
              </w:rPr>
              <w:t xml:space="preserve">uienes estén en posesión de un certificado de profesionalidad </w:t>
            </w:r>
          </w:p>
          <w:p w:rsidR="00BE78B6" w:rsidRDefault="00BE78B6" w:rsidP="00BE78B6">
            <w:pPr>
              <w:pStyle w:val="Pa10"/>
              <w:spacing w:line="240" w:lineRule="auto"/>
              <w:jc w:val="both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 xml:space="preserve">     </w:t>
            </w:r>
            <w:r w:rsidR="00816D8C" w:rsidRPr="00816D8C">
              <w:rPr>
                <w:sz w:val="20"/>
                <w:szCs w:val="20"/>
                <w:lang w:val="es-ES" w:eastAsia="es-ES"/>
              </w:rPr>
              <w:t>de nivel 2 de la misma familia y área profesional</w:t>
            </w:r>
            <w:r w:rsidR="00816D8C">
              <w:rPr>
                <w:sz w:val="20"/>
                <w:szCs w:val="20"/>
                <w:lang w:val="es-ES" w:eastAsia="es-ES"/>
              </w:rPr>
              <w:t>, o q</w:t>
            </w:r>
            <w:r w:rsidR="00816D8C" w:rsidRPr="00816D8C">
              <w:rPr>
                <w:sz w:val="20"/>
                <w:szCs w:val="20"/>
                <w:lang w:val="es-ES" w:eastAsia="es-ES"/>
              </w:rPr>
              <w:t xml:space="preserve">uienes cumplan el requisito académico </w:t>
            </w:r>
          </w:p>
          <w:p w:rsidR="00BE78B6" w:rsidRDefault="00BE78B6" w:rsidP="00BE78B6">
            <w:pPr>
              <w:pStyle w:val="Pa10"/>
              <w:spacing w:line="240" w:lineRule="auto"/>
              <w:jc w:val="both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 xml:space="preserve">     </w:t>
            </w:r>
            <w:r w:rsidR="00816D8C" w:rsidRPr="00816D8C">
              <w:rPr>
                <w:sz w:val="20"/>
                <w:szCs w:val="20"/>
                <w:lang w:val="es-ES" w:eastAsia="es-ES"/>
              </w:rPr>
              <w:t xml:space="preserve">de acceso a los ciclos formativos de grado </w:t>
            </w:r>
            <w:r w:rsidR="000B1816">
              <w:rPr>
                <w:sz w:val="20"/>
                <w:szCs w:val="20"/>
                <w:lang w:val="es-ES" w:eastAsia="es-ES"/>
              </w:rPr>
              <w:t>superior</w:t>
            </w:r>
            <w:r w:rsidR="00816D8C" w:rsidRPr="00816D8C">
              <w:rPr>
                <w:sz w:val="20"/>
                <w:szCs w:val="20"/>
                <w:lang w:val="es-ES" w:eastAsia="es-ES"/>
              </w:rPr>
              <w:t xml:space="preserve">, o bien hayan superado las </w:t>
            </w:r>
          </w:p>
          <w:p w:rsidR="00BE78B6" w:rsidRDefault="00BE78B6" w:rsidP="00BE78B6">
            <w:pPr>
              <w:pStyle w:val="Pa10"/>
              <w:spacing w:line="240" w:lineRule="auto"/>
              <w:jc w:val="both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 xml:space="preserve">     </w:t>
            </w:r>
            <w:r w:rsidR="00816D8C" w:rsidRPr="00816D8C">
              <w:rPr>
                <w:sz w:val="20"/>
                <w:szCs w:val="20"/>
                <w:lang w:val="es-ES" w:eastAsia="es-ES"/>
              </w:rPr>
              <w:t>correspondientes pruebas de acceso reguladas por las administraciones educativas</w:t>
            </w:r>
            <w:r w:rsidR="000B1816">
              <w:rPr>
                <w:sz w:val="20"/>
                <w:szCs w:val="20"/>
                <w:lang w:val="es-ES" w:eastAsia="es-ES"/>
              </w:rPr>
              <w:t xml:space="preserve">, o </w:t>
            </w:r>
          </w:p>
          <w:p w:rsidR="00BE78B6" w:rsidRDefault="00BE78B6" w:rsidP="00BE78B6">
            <w:pPr>
              <w:pStyle w:val="Pa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 w:eastAsia="es-ES"/>
              </w:rPr>
              <w:t xml:space="preserve">     </w:t>
            </w:r>
            <w:r w:rsidR="000B1816">
              <w:rPr>
                <w:sz w:val="20"/>
                <w:szCs w:val="20"/>
                <w:lang w:val="es-ES" w:eastAsia="es-ES"/>
              </w:rPr>
              <w:t>q</w:t>
            </w:r>
            <w:proofErr w:type="spellStart"/>
            <w:r w:rsidR="00816D8C" w:rsidRPr="00816D8C">
              <w:rPr>
                <w:sz w:val="20"/>
                <w:szCs w:val="20"/>
              </w:rPr>
              <w:t>uienes</w:t>
            </w:r>
            <w:proofErr w:type="spellEnd"/>
            <w:r w:rsidR="00816D8C" w:rsidRPr="00816D8C">
              <w:rPr>
                <w:sz w:val="20"/>
                <w:szCs w:val="20"/>
              </w:rPr>
              <w:t xml:space="preserve"> tengan superada la prueba de acceso a la universidad para mayores de 25</w:t>
            </w:r>
            <w:r w:rsidR="009831DD">
              <w:rPr>
                <w:sz w:val="20"/>
                <w:szCs w:val="20"/>
              </w:rPr>
              <w:t xml:space="preserve"> y/o 45</w:t>
            </w:r>
            <w:r w:rsidR="00816D8C" w:rsidRPr="00816D8C">
              <w:rPr>
                <w:sz w:val="20"/>
                <w:szCs w:val="20"/>
              </w:rPr>
              <w:t xml:space="preserve"> </w:t>
            </w:r>
          </w:p>
          <w:p w:rsidR="00816D8C" w:rsidRPr="00BE78B6" w:rsidRDefault="00BE78B6" w:rsidP="00BE78B6">
            <w:pPr>
              <w:pStyle w:val="Pa10"/>
              <w:spacing w:line="240" w:lineRule="auto"/>
              <w:jc w:val="both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gramStart"/>
            <w:r w:rsidR="00816D8C" w:rsidRPr="00816D8C">
              <w:rPr>
                <w:sz w:val="20"/>
                <w:szCs w:val="20"/>
              </w:rPr>
              <w:t>años</w:t>
            </w:r>
            <w:proofErr w:type="gramEnd"/>
            <w:r w:rsidR="00816D8C" w:rsidRPr="00816D8C">
              <w:rPr>
                <w:sz w:val="20"/>
                <w:szCs w:val="20"/>
              </w:rPr>
              <w:t>.</w:t>
            </w:r>
          </w:p>
          <w:p w:rsidR="00C25B5B" w:rsidRPr="00823F9C" w:rsidRDefault="00C25B5B" w:rsidP="00C25B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25B5B" w:rsidRDefault="00C25B5B" w:rsidP="005E77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7E52B7">
              <w:rPr>
                <w:rFonts w:ascii="Arial" w:hAnsi="Arial" w:cs="Arial"/>
                <w:b/>
              </w:rPr>
              <w:t>Calendario: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1755D">
              <w:rPr>
                <w:rFonts w:ascii="Arial" w:hAnsi="Arial" w:cs="Arial"/>
              </w:rPr>
              <w:t xml:space="preserve">Del </w:t>
            </w:r>
            <w:r w:rsidR="000B1816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 </w:t>
            </w:r>
            <w:r w:rsidRPr="00A1755D">
              <w:rPr>
                <w:rFonts w:ascii="Arial" w:hAnsi="Arial" w:cs="Arial"/>
              </w:rPr>
              <w:t xml:space="preserve">de </w:t>
            </w:r>
            <w:r w:rsidR="000B1816">
              <w:rPr>
                <w:rFonts w:ascii="Arial" w:hAnsi="Arial" w:cs="Arial"/>
              </w:rPr>
              <w:t>enero,</w:t>
            </w:r>
            <w:r w:rsidR="005C154E">
              <w:rPr>
                <w:rFonts w:ascii="Arial" w:hAnsi="Arial" w:cs="Arial"/>
              </w:rPr>
              <w:t xml:space="preserve"> </w:t>
            </w:r>
            <w:r w:rsidRPr="00A1755D">
              <w:rPr>
                <w:rFonts w:ascii="Arial" w:hAnsi="Arial" w:cs="Arial"/>
              </w:rPr>
              <w:t xml:space="preserve">al </w:t>
            </w:r>
            <w:r w:rsidR="005C154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de </w:t>
            </w:r>
            <w:r w:rsidR="000B1816">
              <w:rPr>
                <w:rFonts w:ascii="Arial" w:hAnsi="Arial" w:cs="Arial"/>
              </w:rPr>
              <w:t>marzo</w:t>
            </w:r>
            <w:r w:rsidR="00DC418D">
              <w:rPr>
                <w:rFonts w:ascii="Arial" w:hAnsi="Arial" w:cs="Arial"/>
              </w:rPr>
              <w:t xml:space="preserve"> de 201</w:t>
            </w:r>
            <w:r w:rsidR="000B1816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</w:t>
            </w:r>
          </w:p>
          <w:p w:rsidR="00BC3E16" w:rsidRDefault="00BC3E16" w:rsidP="00C25B5B">
            <w:pPr>
              <w:ind w:left="284"/>
              <w:rPr>
                <w:rFonts w:ascii="Arial" w:hAnsi="Arial" w:cs="Arial"/>
                <w:b/>
              </w:rPr>
            </w:pPr>
          </w:p>
          <w:p w:rsidR="00C25B5B" w:rsidRDefault="00C25B5B" w:rsidP="00C25B5B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Horario:</w:t>
            </w:r>
            <w:r w:rsidRPr="007E52B7">
              <w:rPr>
                <w:rFonts w:ascii="Arial" w:hAnsi="Arial" w:cs="Arial"/>
              </w:rPr>
              <w:t xml:space="preserve"> </w:t>
            </w:r>
            <w:r w:rsidR="00BC3E16">
              <w:rPr>
                <w:rFonts w:ascii="Arial" w:hAnsi="Arial" w:cs="Arial"/>
              </w:rPr>
              <w:t xml:space="preserve">Jueves de 19:00 a 21:00 horas; </w:t>
            </w:r>
            <w:r>
              <w:rPr>
                <w:rFonts w:ascii="Arial" w:hAnsi="Arial" w:cs="Arial"/>
              </w:rPr>
              <w:t>viernes de 18:00 a 21:00</w:t>
            </w:r>
            <w:r w:rsidR="001B6A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horas y sábados de 9:00 a 14:</w:t>
            </w:r>
            <w:r w:rsidR="000762BA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horas</w:t>
            </w:r>
          </w:p>
          <w:p w:rsidR="00C25B5B" w:rsidRDefault="00C25B5B" w:rsidP="00C25B5B">
            <w:pPr>
              <w:ind w:left="284"/>
              <w:rPr>
                <w:rFonts w:ascii="Arial" w:hAnsi="Arial" w:cs="Arial"/>
              </w:rPr>
            </w:pPr>
          </w:p>
          <w:p w:rsidR="00C25B5B" w:rsidRDefault="00C25B5B" w:rsidP="00C25B5B">
            <w:pPr>
              <w:ind w:left="284"/>
              <w:jc w:val="both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Plazo de inscripción: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El plazo máximo de presentación de solicitudes es hasta el </w:t>
            </w:r>
            <w:r w:rsidR="005E775C">
              <w:rPr>
                <w:rFonts w:ascii="Arial" w:hAnsi="Arial" w:cs="Arial"/>
              </w:rPr>
              <w:t xml:space="preserve">día </w:t>
            </w:r>
            <w:r w:rsidR="005161E2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 xml:space="preserve"> de </w:t>
            </w:r>
            <w:r w:rsidR="005161E2">
              <w:rPr>
                <w:rFonts w:ascii="Arial" w:hAnsi="Arial" w:cs="Arial"/>
              </w:rPr>
              <w:t>enero</w:t>
            </w:r>
            <w:r w:rsidR="00DC418D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 xml:space="preserve"> 201</w:t>
            </w:r>
            <w:r w:rsidR="005161E2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 antes de las 1</w:t>
            </w:r>
            <w:r w:rsidR="00DC418D">
              <w:rPr>
                <w:rFonts w:ascii="Arial" w:hAnsi="Arial" w:cs="Arial"/>
              </w:rPr>
              <w:t>3.</w:t>
            </w:r>
            <w:r w:rsidR="00BC3E16">
              <w:rPr>
                <w:rFonts w:ascii="Arial" w:hAnsi="Arial" w:cs="Arial"/>
              </w:rPr>
              <w:t>0</w:t>
            </w:r>
            <w:r w:rsidR="00DC418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horas en el propio IES POLITÉCNICO, de Cartagena, Calle Grecia 56, Teléfono 968120909.</w:t>
            </w:r>
          </w:p>
          <w:p w:rsidR="00C25B5B" w:rsidRDefault="00C25B5B" w:rsidP="00C25B5B">
            <w:pPr>
              <w:ind w:left="284"/>
              <w:jc w:val="both"/>
              <w:rPr>
                <w:rFonts w:ascii="Arial" w:hAnsi="Arial" w:cs="Arial"/>
              </w:rPr>
            </w:pPr>
          </w:p>
          <w:p w:rsidR="00C25B5B" w:rsidRDefault="00C25B5B" w:rsidP="00C25B5B">
            <w:pPr>
              <w:ind w:left="284"/>
              <w:jc w:val="both"/>
              <w:rPr>
                <w:rFonts w:ascii="Arial" w:hAnsi="Arial" w:cs="Arial"/>
              </w:rPr>
            </w:pPr>
            <w:r w:rsidRPr="00B861DA">
              <w:rPr>
                <w:rFonts w:ascii="Arial" w:hAnsi="Arial" w:cs="Arial"/>
              </w:rPr>
              <w:t xml:space="preserve">La </w:t>
            </w:r>
            <w:r w:rsidR="007C370A">
              <w:rPr>
                <w:rFonts w:ascii="Arial" w:hAnsi="Arial" w:cs="Arial"/>
              </w:rPr>
              <w:t xml:space="preserve">prueba de </w:t>
            </w:r>
            <w:r w:rsidRPr="002D1EAF">
              <w:rPr>
                <w:rFonts w:ascii="Arial" w:hAnsi="Arial" w:cs="Arial"/>
                <w:u w:val="single"/>
              </w:rPr>
              <w:t>selección</w:t>
            </w:r>
            <w:r w:rsidRPr="00B861DA">
              <w:rPr>
                <w:rFonts w:ascii="Arial" w:hAnsi="Arial" w:cs="Arial"/>
              </w:rPr>
              <w:t xml:space="preserve"> se hará el mismo día </w:t>
            </w:r>
            <w:r w:rsidR="005161E2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 xml:space="preserve"> de </w:t>
            </w:r>
            <w:r w:rsidR="005161E2">
              <w:rPr>
                <w:rFonts w:ascii="Arial" w:hAnsi="Arial" w:cs="Arial"/>
              </w:rPr>
              <w:t>enero</w:t>
            </w:r>
            <w:r w:rsidR="00DC418D">
              <w:rPr>
                <w:rFonts w:ascii="Arial" w:hAnsi="Arial" w:cs="Arial"/>
              </w:rPr>
              <w:t xml:space="preserve"> </w:t>
            </w:r>
            <w:r w:rsidRPr="00B861DA">
              <w:rPr>
                <w:rFonts w:ascii="Arial" w:hAnsi="Arial" w:cs="Arial"/>
              </w:rPr>
              <w:t>a las 1</w:t>
            </w:r>
            <w:r w:rsidR="00912B01">
              <w:rPr>
                <w:rFonts w:ascii="Arial" w:hAnsi="Arial" w:cs="Arial"/>
              </w:rPr>
              <w:t>9</w:t>
            </w:r>
            <w:r w:rsidRPr="00B861DA">
              <w:rPr>
                <w:rFonts w:ascii="Arial" w:hAnsi="Arial" w:cs="Arial"/>
              </w:rPr>
              <w:t>:00 horas</w:t>
            </w:r>
          </w:p>
          <w:p w:rsidR="00D113B8" w:rsidRPr="00B7649A" w:rsidRDefault="00D113B8" w:rsidP="00CE3A06">
            <w:pPr>
              <w:ind w:left="284"/>
              <w:rPr>
                <w:rFonts w:ascii="Arial" w:hAnsi="Arial" w:cs="Arial"/>
                <w:i/>
              </w:rPr>
            </w:pPr>
          </w:p>
        </w:tc>
      </w:tr>
      <w:tr w:rsidR="00991AAE" w:rsidRPr="00B7649A">
        <w:trPr>
          <w:cantSplit/>
          <w:trHeight w:val="546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91AAE" w:rsidRPr="00B7649A" w:rsidRDefault="00991AAE" w:rsidP="00991AAE">
            <w:pPr>
              <w:pStyle w:val="Ttulo1"/>
              <w:jc w:val="center"/>
              <w:rPr>
                <w:rFonts w:cs="Arial"/>
                <w:color w:val="FFFFFF"/>
                <w:sz w:val="28"/>
                <w:szCs w:val="28"/>
              </w:rPr>
            </w:pPr>
            <w:r w:rsidRPr="00B7649A">
              <w:rPr>
                <w:rFonts w:cs="Arial"/>
                <w:color w:val="FFFFFF"/>
                <w:sz w:val="28"/>
                <w:szCs w:val="28"/>
              </w:rPr>
              <w:t>CURSO GRATUITO</w:t>
            </w:r>
          </w:p>
        </w:tc>
      </w:tr>
      <w:tr w:rsidR="00AB1AEB" w:rsidRPr="00B7649A" w:rsidTr="00BA2B6E">
        <w:trPr>
          <w:cantSplit/>
          <w:trHeight w:val="3265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B8" w:rsidRDefault="002E4577">
            <w:pPr>
              <w:rPr>
                <w:rFonts w:ascii="Arial" w:hAnsi="Arial" w:cs="Arial"/>
              </w:rPr>
            </w:pPr>
            <w:r w:rsidRPr="002E4577">
              <w:rPr>
                <w:rFonts w:ascii="Arial" w:hAnsi="Arial" w:cs="Arial"/>
                <w:b/>
              </w:rPr>
              <w:t>INFORMACIÓN E INSCR</w:t>
            </w:r>
            <w:r>
              <w:rPr>
                <w:rFonts w:ascii="Arial" w:hAnsi="Arial" w:cs="Arial"/>
                <w:b/>
              </w:rPr>
              <w:t>I</w:t>
            </w:r>
            <w:r w:rsidRPr="002E4577">
              <w:rPr>
                <w:rFonts w:ascii="Arial" w:hAnsi="Arial" w:cs="Arial"/>
                <w:b/>
              </w:rPr>
              <w:t>PCIONES</w:t>
            </w:r>
            <w:r w:rsidRPr="002E4577">
              <w:rPr>
                <w:rFonts w:ascii="Arial" w:hAnsi="Arial" w:cs="Arial"/>
                <w:b/>
                <w:sz w:val="24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:rsidR="00D113B8" w:rsidRDefault="00D113B8">
            <w:pPr>
              <w:rPr>
                <w:rFonts w:ascii="Arial" w:hAnsi="Arial" w:cs="Arial"/>
              </w:rPr>
            </w:pPr>
          </w:p>
          <w:p w:rsidR="008E369F" w:rsidRDefault="002E457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t>IES POLITÉCNICO, de Cartagena, Calle Grecia 56, Teléfonos 968120909</w:t>
            </w:r>
          </w:p>
          <w:p w:rsidR="002E4577" w:rsidRPr="002E4577" w:rsidRDefault="002E4577">
            <w:pPr>
              <w:rPr>
                <w:rFonts w:ascii="Arial" w:hAnsi="Arial" w:cs="Arial"/>
                <w:b/>
                <w:sz w:val="2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2835"/>
              <w:gridCol w:w="1985"/>
              <w:gridCol w:w="1701"/>
              <w:gridCol w:w="1968"/>
            </w:tblGrid>
            <w:tr w:rsidR="00BE5812" w:rsidRPr="00B7649A">
              <w:tc>
                <w:tcPr>
                  <w:tcW w:w="2835" w:type="dxa"/>
                </w:tcPr>
                <w:p w:rsidR="00BE5812" w:rsidRPr="00B7649A" w:rsidRDefault="0034489D" w:rsidP="0023630E">
                  <w:pPr>
                    <w:rPr>
                      <w:rFonts w:ascii="Arial" w:hAnsi="Arial" w:cs="Arial"/>
                      <w:i/>
                      <w:sz w:val="24"/>
                    </w:rPr>
                  </w:pPr>
                  <w:r w:rsidRPr="00B7649A">
                    <w:rPr>
                      <w:rFonts w:ascii="Arial" w:hAnsi="Arial" w:cs="Arial"/>
                      <w:b/>
                    </w:rPr>
                    <w:t>ORGANIZA:</w:t>
                  </w:r>
                </w:p>
              </w:tc>
              <w:tc>
                <w:tcPr>
                  <w:tcW w:w="3686" w:type="dxa"/>
                  <w:gridSpan w:val="2"/>
                </w:tcPr>
                <w:p w:rsidR="00BE5812" w:rsidRPr="00B7649A" w:rsidRDefault="00BE5812" w:rsidP="001838DA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1968" w:type="dxa"/>
                </w:tcPr>
                <w:p w:rsidR="00BE5812" w:rsidRPr="00B7649A" w:rsidRDefault="00BE5812" w:rsidP="00BF527D">
                  <w:pPr>
                    <w:jc w:val="center"/>
                    <w:rPr>
                      <w:rFonts w:ascii="Arial" w:hAnsi="Arial" w:cs="Arial"/>
                      <w:i/>
                      <w:sz w:val="24"/>
                    </w:rPr>
                  </w:pPr>
                  <w:r w:rsidRPr="00B7649A">
                    <w:rPr>
                      <w:rFonts w:ascii="Arial" w:hAnsi="Arial" w:cs="Arial"/>
                      <w:b/>
                    </w:rPr>
                    <w:t xml:space="preserve">COFINANCIA: </w:t>
                  </w:r>
                </w:p>
              </w:tc>
            </w:tr>
            <w:tr w:rsidR="00874812" w:rsidRPr="00B7649A" w:rsidTr="00BA2B6E">
              <w:trPr>
                <w:trHeight w:val="1833"/>
              </w:trPr>
              <w:tc>
                <w:tcPr>
                  <w:tcW w:w="2835" w:type="dxa"/>
                  <w:vAlign w:val="center"/>
                </w:tcPr>
                <w:p w:rsidR="008D1428" w:rsidRDefault="00D30CB0" w:rsidP="008D1428">
                  <w:pPr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column">
                          <wp:posOffset>331470</wp:posOffset>
                        </wp:positionH>
                        <wp:positionV relativeFrom="paragraph">
                          <wp:posOffset>0</wp:posOffset>
                        </wp:positionV>
                        <wp:extent cx="1217295" cy="781685"/>
                        <wp:effectExtent l="0" t="0" r="0" b="0"/>
                        <wp:wrapTight wrapText="bothSides">
                          <wp:wrapPolygon edited="0">
                            <wp:start x="2028" y="6317"/>
                            <wp:lineTo x="2028" y="14739"/>
                            <wp:lineTo x="19606" y="14739"/>
                            <wp:lineTo x="19606" y="6317"/>
                            <wp:lineTo x="2028" y="6317"/>
                          </wp:wrapPolygon>
                        </wp:wrapTight>
                        <wp:docPr id="6" name="Imagen 6" descr="logotipo_horizontal_A4-150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ogotipo_horizontal_A4-150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7295" cy="781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30CB0" w:rsidRDefault="00D30CB0" w:rsidP="008D142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D30CB0" w:rsidRDefault="00D30CB0" w:rsidP="008D142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D30CB0" w:rsidRDefault="00D30CB0" w:rsidP="008D142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D1428" w:rsidRDefault="008D1428" w:rsidP="008D1428">
                  <w:pPr>
                    <w:jc w:val="center"/>
                    <w:rPr>
                      <w:rFonts w:ascii="Arial" w:hAnsi="Arial" w:cs="Arial"/>
                    </w:rPr>
                  </w:pPr>
                  <w:r w:rsidRPr="0042638E">
                    <w:rPr>
                      <w:rFonts w:ascii="Arial" w:hAnsi="Arial" w:cs="Arial"/>
                    </w:rPr>
                    <w:t>IES POLITÉCNICO</w:t>
                  </w:r>
                </w:p>
                <w:p w:rsidR="008D1428" w:rsidRDefault="008D1428" w:rsidP="008D142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Cartagena</w:t>
                  </w:r>
                </w:p>
                <w:p w:rsidR="008D1428" w:rsidRDefault="008D1428" w:rsidP="008D142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C/ Grecia 56, </w:t>
                  </w:r>
                </w:p>
                <w:p w:rsidR="00BE5812" w:rsidRPr="00D07C61" w:rsidRDefault="008D1428" w:rsidP="008D1428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Telf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968120909</w:t>
                  </w:r>
                </w:p>
              </w:tc>
              <w:tc>
                <w:tcPr>
                  <w:tcW w:w="1985" w:type="dxa"/>
                </w:tcPr>
                <w:p w:rsidR="00A23601" w:rsidRDefault="00A23601" w:rsidP="00DE4A73">
                  <w:pPr>
                    <w:jc w:val="center"/>
                    <w:rPr>
                      <w:rFonts w:ascii="Arial" w:hAnsi="Arial"/>
                      <w:b/>
                      <w:i/>
                      <w:sz w:val="18"/>
                    </w:rPr>
                  </w:pPr>
                </w:p>
                <w:p w:rsidR="00A23601" w:rsidRDefault="00A23601" w:rsidP="00DE4A73">
                  <w:pPr>
                    <w:jc w:val="center"/>
                    <w:rPr>
                      <w:rFonts w:ascii="Arial" w:hAnsi="Arial"/>
                      <w:b/>
                      <w:i/>
                      <w:sz w:val="18"/>
                    </w:rPr>
                  </w:pPr>
                </w:p>
                <w:p w:rsidR="007E0E18" w:rsidRDefault="007E0E18" w:rsidP="00DE4A73">
                  <w:pPr>
                    <w:jc w:val="center"/>
                    <w:rPr>
                      <w:rFonts w:ascii="Arial" w:hAnsi="Arial"/>
                      <w:b/>
                      <w:i/>
                      <w:sz w:val="18"/>
                    </w:rPr>
                  </w:pPr>
                </w:p>
                <w:p w:rsidR="00874812" w:rsidRPr="00B7649A" w:rsidRDefault="00A23601" w:rsidP="00DE4A73">
                  <w:pPr>
                    <w:jc w:val="center"/>
                    <w:rPr>
                      <w:rFonts w:ascii="Arial" w:hAnsi="Arial" w:cs="Arial"/>
                      <w:i/>
                      <w:sz w:val="24"/>
                    </w:rPr>
                  </w:pPr>
                  <w:r w:rsidRPr="00BF527D">
                    <w:rPr>
                      <w:rFonts w:ascii="Arial" w:hAnsi="Arial"/>
                      <w:b/>
                      <w:i/>
                      <w:sz w:val="18"/>
                    </w:rPr>
                    <w:t>“El FSE invierte en tu futuro”</w:t>
                  </w:r>
                </w:p>
              </w:tc>
              <w:tc>
                <w:tcPr>
                  <w:tcW w:w="1701" w:type="dxa"/>
                  <w:vAlign w:val="center"/>
                </w:tcPr>
                <w:p w:rsidR="00874812" w:rsidRPr="006777AC" w:rsidRDefault="00D30CB0" w:rsidP="00DE4A73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anchor distT="0" distB="0" distL="114300" distR="114300" simplePos="0" relativeHeight="251664384" behindDoc="1" locked="0" layoutInCell="1" allowOverlap="1">
                        <wp:simplePos x="0" y="0"/>
                        <wp:positionH relativeFrom="column">
                          <wp:posOffset>51435</wp:posOffset>
                        </wp:positionH>
                        <wp:positionV relativeFrom="paragraph">
                          <wp:posOffset>-1020445</wp:posOffset>
                        </wp:positionV>
                        <wp:extent cx="918210" cy="918210"/>
                        <wp:effectExtent l="19050" t="0" r="0" b="0"/>
                        <wp:wrapTight wrapText="bothSides">
                          <wp:wrapPolygon edited="0">
                            <wp:start x="-448" y="0"/>
                            <wp:lineTo x="-448" y="21062"/>
                            <wp:lineTo x="21510" y="21062"/>
                            <wp:lineTo x="21510" y="0"/>
                            <wp:lineTo x="-448" y="0"/>
                          </wp:wrapPolygon>
                        </wp:wrapTight>
                        <wp:docPr id="8" name="Imagen 8" descr="Crecemos-B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recemos-B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8210" cy="918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68" w:type="dxa"/>
                  <w:vAlign w:val="center"/>
                </w:tcPr>
                <w:p w:rsidR="00874812" w:rsidRPr="00B7649A" w:rsidRDefault="00D30CB0" w:rsidP="002858AD">
                  <w:pPr>
                    <w:jc w:val="center"/>
                    <w:rPr>
                      <w:rFonts w:ascii="Arial" w:hAnsi="Arial" w:cs="Arial"/>
                      <w:i/>
                      <w:sz w:val="24"/>
                    </w:rPr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anchor distT="0" distB="0" distL="114300" distR="114300" simplePos="0" relativeHeight="251662336" behindDoc="1" locked="0" layoutInCell="1" allowOverlap="1">
                        <wp:simplePos x="0" y="0"/>
                        <wp:positionH relativeFrom="column">
                          <wp:posOffset>5080</wp:posOffset>
                        </wp:positionH>
                        <wp:positionV relativeFrom="paragraph">
                          <wp:posOffset>-874395</wp:posOffset>
                        </wp:positionV>
                        <wp:extent cx="1109980" cy="750570"/>
                        <wp:effectExtent l="19050" t="0" r="0" b="0"/>
                        <wp:wrapTight wrapText="bothSides">
                          <wp:wrapPolygon edited="0">
                            <wp:start x="-371" y="0"/>
                            <wp:lineTo x="-371" y="20832"/>
                            <wp:lineTo x="21501" y="20832"/>
                            <wp:lineTo x="21501" y="0"/>
                            <wp:lineTo x="-371" y="0"/>
                          </wp:wrapPolygon>
                        </wp:wrapTight>
                        <wp:docPr id="7" name="Imagen 7" descr="FSE-B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FSE-B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9980" cy="750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CC02C6" w:rsidRPr="00B7649A" w:rsidRDefault="00CC02C6" w:rsidP="001838DA">
            <w:pPr>
              <w:rPr>
                <w:rFonts w:ascii="Arial" w:hAnsi="Arial" w:cs="Arial"/>
                <w:i/>
                <w:sz w:val="24"/>
              </w:rPr>
            </w:pPr>
          </w:p>
        </w:tc>
      </w:tr>
    </w:tbl>
    <w:p w:rsidR="007539F2" w:rsidRDefault="007539F2" w:rsidP="00BC3E16">
      <w:pPr>
        <w:pStyle w:val="Textoindependiente2"/>
      </w:pPr>
    </w:p>
    <w:sectPr w:rsidR="007539F2" w:rsidSect="00BA2B6E">
      <w:pgSz w:w="11906" w:h="16838"/>
      <w:pgMar w:top="567" w:right="1701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875" w:rsidRDefault="00142875">
      <w:r>
        <w:separator/>
      </w:r>
    </w:p>
  </w:endnote>
  <w:endnote w:type="continuationSeparator" w:id="0">
    <w:p w:rsidR="00142875" w:rsidRDefault="00142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875" w:rsidRDefault="00142875">
      <w:r>
        <w:separator/>
      </w:r>
    </w:p>
  </w:footnote>
  <w:footnote w:type="continuationSeparator" w:id="0">
    <w:p w:rsidR="00142875" w:rsidRDefault="001428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B"/>
    <w:rsid w:val="00013F56"/>
    <w:rsid w:val="0005069C"/>
    <w:rsid w:val="000762BA"/>
    <w:rsid w:val="00094800"/>
    <w:rsid w:val="000B1816"/>
    <w:rsid w:val="000B5151"/>
    <w:rsid w:val="000D67F7"/>
    <w:rsid w:val="000D69C7"/>
    <w:rsid w:val="00131165"/>
    <w:rsid w:val="00142875"/>
    <w:rsid w:val="001838DA"/>
    <w:rsid w:val="00196735"/>
    <w:rsid w:val="001B6A6F"/>
    <w:rsid w:val="001D6E35"/>
    <w:rsid w:val="001D7A57"/>
    <w:rsid w:val="001F7544"/>
    <w:rsid w:val="00207E4A"/>
    <w:rsid w:val="002134A8"/>
    <w:rsid w:val="00223A89"/>
    <w:rsid w:val="0023630E"/>
    <w:rsid w:val="00240D20"/>
    <w:rsid w:val="0027096D"/>
    <w:rsid w:val="00273BE5"/>
    <w:rsid w:val="00274662"/>
    <w:rsid w:val="002858AD"/>
    <w:rsid w:val="00287004"/>
    <w:rsid w:val="002A1763"/>
    <w:rsid w:val="002A5E0D"/>
    <w:rsid w:val="002A723D"/>
    <w:rsid w:val="002C2B08"/>
    <w:rsid w:val="002C4D13"/>
    <w:rsid w:val="002E4577"/>
    <w:rsid w:val="0034489D"/>
    <w:rsid w:val="003813EF"/>
    <w:rsid w:val="003C7973"/>
    <w:rsid w:val="003F4645"/>
    <w:rsid w:val="004261DF"/>
    <w:rsid w:val="00447333"/>
    <w:rsid w:val="0048306F"/>
    <w:rsid w:val="004866A9"/>
    <w:rsid w:val="0048750F"/>
    <w:rsid w:val="004B3299"/>
    <w:rsid w:val="004D2A60"/>
    <w:rsid w:val="005161E2"/>
    <w:rsid w:val="00517E9F"/>
    <w:rsid w:val="005207AB"/>
    <w:rsid w:val="0052521A"/>
    <w:rsid w:val="005749C6"/>
    <w:rsid w:val="005C154E"/>
    <w:rsid w:val="005E775C"/>
    <w:rsid w:val="00614AEB"/>
    <w:rsid w:val="0062569B"/>
    <w:rsid w:val="00647629"/>
    <w:rsid w:val="00674B3E"/>
    <w:rsid w:val="00675720"/>
    <w:rsid w:val="006777AC"/>
    <w:rsid w:val="00701BC8"/>
    <w:rsid w:val="00717D62"/>
    <w:rsid w:val="00725932"/>
    <w:rsid w:val="007539F2"/>
    <w:rsid w:val="007572C8"/>
    <w:rsid w:val="007977CE"/>
    <w:rsid w:val="007C370A"/>
    <w:rsid w:val="007E0E18"/>
    <w:rsid w:val="007F6E3D"/>
    <w:rsid w:val="00816D8C"/>
    <w:rsid w:val="00836C64"/>
    <w:rsid w:val="00856632"/>
    <w:rsid w:val="00874812"/>
    <w:rsid w:val="008822B2"/>
    <w:rsid w:val="0089241A"/>
    <w:rsid w:val="008A5D1F"/>
    <w:rsid w:val="008D081D"/>
    <w:rsid w:val="008D1428"/>
    <w:rsid w:val="008E1C8E"/>
    <w:rsid w:val="008E369F"/>
    <w:rsid w:val="008E748F"/>
    <w:rsid w:val="008F4F61"/>
    <w:rsid w:val="00902995"/>
    <w:rsid w:val="00912B01"/>
    <w:rsid w:val="00917C74"/>
    <w:rsid w:val="00925A42"/>
    <w:rsid w:val="009742A3"/>
    <w:rsid w:val="00976D17"/>
    <w:rsid w:val="009831DD"/>
    <w:rsid w:val="00991AAE"/>
    <w:rsid w:val="009D1B9C"/>
    <w:rsid w:val="00A2098F"/>
    <w:rsid w:val="00A23601"/>
    <w:rsid w:val="00A404A7"/>
    <w:rsid w:val="00A75F4C"/>
    <w:rsid w:val="00A92B60"/>
    <w:rsid w:val="00AB1AEB"/>
    <w:rsid w:val="00AB6008"/>
    <w:rsid w:val="00AD1F0A"/>
    <w:rsid w:val="00B7649A"/>
    <w:rsid w:val="00B8119E"/>
    <w:rsid w:val="00BA2B6E"/>
    <w:rsid w:val="00BB7E79"/>
    <w:rsid w:val="00BC3E16"/>
    <w:rsid w:val="00BC5040"/>
    <w:rsid w:val="00BE5812"/>
    <w:rsid w:val="00BE695D"/>
    <w:rsid w:val="00BE78B6"/>
    <w:rsid w:val="00BF527D"/>
    <w:rsid w:val="00C25B5B"/>
    <w:rsid w:val="00C42384"/>
    <w:rsid w:val="00C711D1"/>
    <w:rsid w:val="00C82004"/>
    <w:rsid w:val="00CC02C6"/>
    <w:rsid w:val="00CE3A06"/>
    <w:rsid w:val="00CE5588"/>
    <w:rsid w:val="00D040B0"/>
    <w:rsid w:val="00D07C61"/>
    <w:rsid w:val="00D113B8"/>
    <w:rsid w:val="00D27F1A"/>
    <w:rsid w:val="00D30CB0"/>
    <w:rsid w:val="00D9159B"/>
    <w:rsid w:val="00DC418D"/>
    <w:rsid w:val="00DE4A73"/>
    <w:rsid w:val="00DF4720"/>
    <w:rsid w:val="00DF76A4"/>
    <w:rsid w:val="00E54499"/>
    <w:rsid w:val="00E62603"/>
    <w:rsid w:val="00ED499F"/>
    <w:rsid w:val="00F126F4"/>
    <w:rsid w:val="00F128A4"/>
    <w:rsid w:val="00F33701"/>
    <w:rsid w:val="00F35393"/>
    <w:rsid w:val="00F40DCB"/>
    <w:rsid w:val="00FA43C0"/>
    <w:rsid w:val="00FA6131"/>
    <w:rsid w:val="00FD6300"/>
    <w:rsid w:val="00FE4B8E"/>
    <w:rsid w:val="00FE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61DF"/>
    <w:rPr>
      <w:lang w:val="es-ES" w:eastAsia="es-ES"/>
    </w:rPr>
  </w:style>
  <w:style w:type="paragraph" w:styleId="Ttulo1">
    <w:name w:val="heading 1"/>
    <w:basedOn w:val="Normal"/>
    <w:next w:val="Normal"/>
    <w:qFormat/>
    <w:rsid w:val="004261DF"/>
    <w:pPr>
      <w:keepNext/>
      <w:jc w:val="right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4261DF"/>
    <w:pPr>
      <w:keepNext/>
      <w:spacing w:after="120"/>
      <w:outlineLvl w:val="1"/>
    </w:pPr>
    <w:rPr>
      <w:b/>
      <w:sz w:val="28"/>
      <w:lang w:val="es-ES_tradnl"/>
    </w:rPr>
  </w:style>
  <w:style w:type="paragraph" w:styleId="Ttulo3">
    <w:name w:val="heading 3"/>
    <w:basedOn w:val="Normal"/>
    <w:next w:val="Normal"/>
    <w:qFormat/>
    <w:rsid w:val="004261DF"/>
    <w:pPr>
      <w:keepNext/>
      <w:jc w:val="right"/>
      <w:outlineLvl w:val="2"/>
    </w:pPr>
    <w:rPr>
      <w:rFonts w:ascii="Arial" w:hAnsi="Arial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261DF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extoindependiente">
    <w:name w:val="Body Text"/>
    <w:basedOn w:val="Normal"/>
    <w:rsid w:val="004261DF"/>
    <w:pPr>
      <w:spacing w:line="480" w:lineRule="atLeast"/>
      <w:jc w:val="both"/>
    </w:pPr>
    <w:rPr>
      <w:rFonts w:ascii="Arial" w:hAnsi="Arial"/>
      <w:lang w:val="es-ES_tradnl"/>
    </w:rPr>
  </w:style>
  <w:style w:type="paragraph" w:styleId="Textoindependiente2">
    <w:name w:val="Body Text 2"/>
    <w:basedOn w:val="Normal"/>
    <w:rsid w:val="004261DF"/>
    <w:pPr>
      <w:jc w:val="both"/>
    </w:pPr>
    <w:rPr>
      <w:rFonts w:ascii="Arial" w:hAnsi="Arial"/>
      <w:sz w:val="22"/>
    </w:rPr>
  </w:style>
  <w:style w:type="paragraph" w:styleId="Textonotapie">
    <w:name w:val="footnote text"/>
    <w:basedOn w:val="Normal"/>
    <w:semiHidden/>
    <w:rsid w:val="004261DF"/>
    <w:rPr>
      <w:rFonts w:ascii="Arial" w:hAnsi="Arial"/>
    </w:rPr>
  </w:style>
  <w:style w:type="character" w:styleId="Refdenotaalpie">
    <w:name w:val="footnote reference"/>
    <w:basedOn w:val="Fuentedeprrafopredeter"/>
    <w:semiHidden/>
    <w:rsid w:val="004261DF"/>
    <w:rPr>
      <w:vertAlign w:val="superscript"/>
    </w:rPr>
  </w:style>
  <w:style w:type="table" w:styleId="Tablaconcuadrcula">
    <w:name w:val="Table Grid"/>
    <w:basedOn w:val="Tablanormal"/>
    <w:rsid w:val="00183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2569B"/>
    <w:rPr>
      <w:rFonts w:ascii="Tahoma" w:hAnsi="Tahoma" w:cs="Tahoma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816D8C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val="es-ES_tradnl" w:eastAsia="es-ES_tradnl"/>
    </w:rPr>
  </w:style>
  <w:style w:type="paragraph" w:customStyle="1" w:styleId="Pa6">
    <w:name w:val="Pa6"/>
    <w:basedOn w:val="Normal"/>
    <w:next w:val="Normal"/>
    <w:uiPriority w:val="99"/>
    <w:rsid w:val="00816D8C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MP- MODELO DE ANUNCIO EN PRENSA </vt:lpstr>
    </vt:vector>
  </TitlesOfParts>
  <Company>CARM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MP- MODELO DE ANUNCIO EN PRENSA </dc:title>
  <dc:subject/>
  <dc:creator>ex0455</dc:creator>
  <cp:keywords/>
  <cp:lastModifiedBy>Ángel Albaladejo Fernández</cp:lastModifiedBy>
  <cp:revision>8</cp:revision>
  <cp:lastPrinted>2013-07-02T12:01:00Z</cp:lastPrinted>
  <dcterms:created xsi:type="dcterms:W3CDTF">2015-09-01T21:10:00Z</dcterms:created>
  <dcterms:modified xsi:type="dcterms:W3CDTF">2015-09-13T19:11:00Z</dcterms:modified>
</cp:coreProperties>
</file>